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2384" w14:textId="77777777" w:rsidR="005C1F50" w:rsidRDefault="005C1F50" w:rsidP="00F308AE">
      <w:pPr>
        <w:spacing w:line="240" w:lineRule="auto"/>
        <w:rPr>
          <w:rFonts w:eastAsia="Dotum" w:cstheme="minorHAnsi"/>
          <w:b/>
          <w:bCs/>
        </w:rPr>
      </w:pPr>
    </w:p>
    <w:p w14:paraId="386E45FF" w14:textId="1C67AC6A" w:rsidR="00F308AE" w:rsidRPr="00275B94" w:rsidRDefault="00F308AE" w:rsidP="00F308AE">
      <w:pPr>
        <w:spacing w:line="240" w:lineRule="auto"/>
        <w:rPr>
          <w:rFonts w:eastAsia="Dotum" w:cstheme="minorHAnsi"/>
          <w:b/>
          <w:bCs/>
        </w:rPr>
      </w:pPr>
      <w:r w:rsidRPr="00275B94">
        <w:rPr>
          <w:rFonts w:eastAsia="Dotum" w:cstheme="minorHAnsi"/>
          <w:b/>
          <w:bCs/>
        </w:rPr>
        <w:t>AGORA</w:t>
      </w:r>
      <w:r w:rsidR="005C1F50">
        <w:rPr>
          <w:rFonts w:eastAsia="Dotum" w:cstheme="minorHAnsi"/>
          <w:b/>
          <w:bCs/>
        </w:rPr>
        <w:t xml:space="preserve"> </w:t>
      </w:r>
      <w:r w:rsidRPr="00275B94">
        <w:rPr>
          <w:rFonts w:eastAsia="Dotum" w:cstheme="minorHAnsi"/>
          <w:b/>
          <w:bCs/>
        </w:rPr>
        <w:t>BUDAPEST</w:t>
      </w:r>
      <w:r w:rsidR="00275B94" w:rsidRPr="00275B94">
        <w:rPr>
          <w:rFonts w:eastAsia="Dotum" w:cstheme="minorHAnsi"/>
          <w:b/>
          <w:bCs/>
        </w:rPr>
        <w:br/>
      </w:r>
      <w:r w:rsidRPr="00275B94">
        <w:rPr>
          <w:rFonts w:eastAsia="Dotum" w:cstheme="minorHAnsi"/>
          <w:b/>
          <w:bCs/>
        </w:rPr>
        <w:t>113</w:t>
      </w:r>
      <w:r w:rsidR="005749C5" w:rsidRPr="00275B94">
        <w:rPr>
          <w:rFonts w:eastAsia="Dotum" w:cstheme="minorHAnsi"/>
          <w:b/>
          <w:bCs/>
        </w:rPr>
        <w:t>3 Budapest,</w:t>
      </w:r>
      <w:r w:rsidRPr="00275B94">
        <w:rPr>
          <w:rFonts w:eastAsia="Dotum" w:cstheme="minorHAnsi"/>
          <w:b/>
          <w:bCs/>
        </w:rPr>
        <w:t xml:space="preserve"> Váci út 116-118.</w:t>
      </w:r>
    </w:p>
    <w:p w14:paraId="1134EC64" w14:textId="446AE172" w:rsidR="005749C5" w:rsidRPr="00F308AE" w:rsidRDefault="00F308AE" w:rsidP="00F308AE">
      <w:pPr>
        <w:spacing w:line="240" w:lineRule="auto"/>
        <w:rPr>
          <w:rFonts w:eastAsia="Dotum" w:cstheme="minorHAnsi"/>
        </w:rPr>
      </w:pPr>
      <w:r w:rsidRPr="005749C5">
        <w:rPr>
          <w:rFonts w:eastAsia="Dotum" w:cstheme="minorHAnsi"/>
          <w:b/>
          <w:bCs/>
        </w:rPr>
        <w:t>A nevező adatai:</w:t>
      </w:r>
      <w:r w:rsidR="00275B94">
        <w:rPr>
          <w:rFonts w:eastAsia="Dotum" w:cstheme="minorHAnsi"/>
          <w:b/>
          <w:bCs/>
        </w:rPr>
        <w:br/>
      </w:r>
      <w:r w:rsidR="005749C5">
        <w:rPr>
          <w:rFonts w:eastAsia="Dotum" w:cstheme="minorHAnsi"/>
        </w:rPr>
        <w:t>Finta és Társai Építészstúdió Kft.</w:t>
      </w:r>
      <w:r w:rsidR="00275B94">
        <w:rPr>
          <w:rFonts w:eastAsia="Dotum" w:cstheme="minorHAnsi"/>
        </w:rPr>
        <w:br/>
      </w:r>
      <w:r w:rsidR="00275B94" w:rsidRPr="00275B94">
        <w:rPr>
          <w:rFonts w:eastAsia="Dotum" w:cstheme="minorHAnsi"/>
        </w:rPr>
        <w:t>1055 Budapest, Szent István krt. 11.</w:t>
      </w:r>
      <w:r w:rsidR="005749C5">
        <w:rPr>
          <w:rFonts w:eastAsia="Dotum" w:cstheme="minorHAnsi"/>
        </w:rPr>
        <w:br/>
        <w:t xml:space="preserve">Mezei Gábor </w:t>
      </w:r>
      <w:r w:rsidR="00275B94">
        <w:rPr>
          <w:rFonts w:eastAsia="Dotum" w:cstheme="minorHAnsi"/>
        </w:rPr>
        <w:t>+3</w:t>
      </w:r>
      <w:r w:rsidR="005749C5">
        <w:rPr>
          <w:rFonts w:eastAsia="Dotum" w:cstheme="minorHAnsi"/>
        </w:rPr>
        <w:t>6 1 3743377 mezei.gabor@fintastudio.hu</w:t>
      </w:r>
    </w:p>
    <w:p w14:paraId="362E1910" w14:textId="634267FB" w:rsidR="00275B94" w:rsidRPr="005749C5" w:rsidRDefault="00F308AE" w:rsidP="00F308AE">
      <w:pPr>
        <w:spacing w:line="240" w:lineRule="auto"/>
        <w:rPr>
          <w:rFonts w:eastAsia="Dotum" w:cstheme="minorHAnsi"/>
          <w:b/>
          <w:bCs/>
        </w:rPr>
      </w:pPr>
      <w:r w:rsidRPr="005749C5">
        <w:rPr>
          <w:rFonts w:eastAsia="Dotum" w:cstheme="minorHAnsi"/>
          <w:b/>
          <w:bCs/>
        </w:rPr>
        <w:t>Beruházó adatai:</w:t>
      </w:r>
      <w:r w:rsidR="00275B94">
        <w:rPr>
          <w:rFonts w:eastAsia="Dotum" w:cstheme="minorHAnsi"/>
          <w:b/>
          <w:bCs/>
        </w:rPr>
        <w:br/>
      </w:r>
      <w:r w:rsidR="00275B94">
        <w:t>HB Reavis Fund</w:t>
      </w:r>
    </w:p>
    <w:p w14:paraId="3C1C796D" w14:textId="25A501F1" w:rsidR="005749C5" w:rsidRPr="00F308AE" w:rsidRDefault="00F308AE" w:rsidP="00F308AE">
      <w:pPr>
        <w:spacing w:line="240" w:lineRule="auto"/>
        <w:rPr>
          <w:rFonts w:eastAsia="Dotum" w:cstheme="minorHAnsi"/>
        </w:rPr>
      </w:pPr>
      <w:r w:rsidRPr="005749C5">
        <w:rPr>
          <w:rFonts w:eastAsia="Dotum" w:cstheme="minorHAnsi"/>
          <w:b/>
          <w:bCs/>
        </w:rPr>
        <w:t>Tervező</w:t>
      </w:r>
      <w:r w:rsidR="00275B94">
        <w:rPr>
          <w:rFonts w:eastAsia="Dotum" w:cstheme="minorHAnsi"/>
          <w:b/>
          <w:bCs/>
        </w:rPr>
        <w:t>k</w:t>
      </w:r>
      <w:r w:rsidRPr="005749C5">
        <w:rPr>
          <w:rFonts w:eastAsia="Dotum" w:cstheme="minorHAnsi"/>
          <w:b/>
          <w:bCs/>
        </w:rPr>
        <w:t xml:space="preserve"> adatai:</w:t>
      </w:r>
      <w:r w:rsidR="00275B94">
        <w:rPr>
          <w:rFonts w:eastAsia="Dotum" w:cstheme="minorHAnsi"/>
          <w:b/>
          <w:bCs/>
        </w:rPr>
        <w:br/>
      </w:r>
      <w:r w:rsidR="005749C5">
        <w:rPr>
          <w:rFonts w:eastAsia="Dotum" w:cstheme="minorHAnsi"/>
        </w:rPr>
        <w:t>MAKE Architects</w:t>
      </w:r>
      <w:r w:rsidR="00A42DC7">
        <w:rPr>
          <w:rFonts w:eastAsia="Dotum" w:cstheme="minorHAnsi"/>
        </w:rPr>
        <w:br/>
      </w:r>
      <w:r w:rsidR="005749C5">
        <w:rPr>
          <w:rFonts w:eastAsia="Dotum" w:cstheme="minorHAnsi"/>
        </w:rPr>
        <w:t>Finta és Társai Építészstúdió Kft.</w:t>
      </w:r>
      <w:r w:rsidR="00275B94">
        <w:rPr>
          <w:rFonts w:eastAsia="Dotum" w:cstheme="minorHAnsi"/>
        </w:rPr>
        <w:br/>
      </w:r>
      <w:r w:rsidR="00275B94" w:rsidRPr="00275B94">
        <w:rPr>
          <w:rFonts w:eastAsia="Dotum" w:cstheme="minorHAnsi"/>
        </w:rPr>
        <w:t>1055 Budapest, Szent István krt. 11.</w:t>
      </w:r>
      <w:r w:rsidR="005749C5">
        <w:rPr>
          <w:rFonts w:eastAsia="Dotum" w:cstheme="minorHAnsi"/>
        </w:rPr>
        <w:br/>
        <w:t>Kiss Gábor</w:t>
      </w:r>
      <w:r w:rsidR="00FF497B">
        <w:rPr>
          <w:rFonts w:eastAsia="Dotum" w:cstheme="minorHAnsi"/>
        </w:rPr>
        <w:t>, Szabó Tamás János</w:t>
      </w:r>
      <w:r w:rsidR="00FF497B">
        <w:rPr>
          <w:rFonts w:eastAsia="Dotum" w:cstheme="minorHAnsi"/>
        </w:rPr>
        <w:br/>
      </w:r>
      <w:r w:rsidR="00275B94">
        <w:rPr>
          <w:rFonts w:eastAsia="Dotum" w:cstheme="minorHAnsi"/>
        </w:rPr>
        <w:t>+3</w:t>
      </w:r>
      <w:r w:rsidR="005749C5">
        <w:rPr>
          <w:rFonts w:eastAsia="Dotum" w:cstheme="minorHAnsi"/>
        </w:rPr>
        <w:t xml:space="preserve">6 1 3743377 </w:t>
      </w:r>
      <w:r w:rsidR="00FF497B">
        <w:rPr>
          <w:rFonts w:eastAsia="Dotum" w:cstheme="minorHAnsi"/>
        </w:rPr>
        <w:t>fintarch</w:t>
      </w:r>
      <w:r w:rsidR="005749C5">
        <w:rPr>
          <w:rFonts w:eastAsia="Dotum" w:cstheme="minorHAnsi"/>
        </w:rPr>
        <w:t>@fintastudio.hu</w:t>
      </w:r>
    </w:p>
    <w:p w14:paraId="2B7866D3" w14:textId="2EF71E69" w:rsidR="00275B94" w:rsidRPr="00275B94" w:rsidRDefault="00F308AE" w:rsidP="00F308AE">
      <w:pPr>
        <w:spacing w:line="240" w:lineRule="auto"/>
      </w:pPr>
      <w:r w:rsidRPr="005749C5">
        <w:rPr>
          <w:rFonts w:eastAsia="Dotum" w:cstheme="minorHAnsi"/>
          <w:b/>
          <w:bCs/>
        </w:rPr>
        <w:t>Kivitelező adatai:</w:t>
      </w:r>
      <w:r w:rsidR="00275B94">
        <w:rPr>
          <w:rFonts w:eastAsia="Dotum" w:cstheme="minorHAnsi"/>
          <w:b/>
          <w:bCs/>
        </w:rPr>
        <w:br/>
      </w:r>
      <w:r w:rsidR="00275B94">
        <w:t>HB Reavis Construction Kft</w:t>
      </w:r>
      <w:r w:rsidR="00275B94">
        <w:br/>
        <w:t xml:space="preserve">Balia Krisztián </w:t>
      </w:r>
      <w:hyperlink r:id="rId7" w:history="1">
        <w:r w:rsidR="00275B94" w:rsidRPr="00275B94">
          <w:t>krisztian.balia@hbreavis.com</w:t>
        </w:r>
      </w:hyperlink>
    </w:p>
    <w:p w14:paraId="34421257" w14:textId="63BFFCA9" w:rsidR="00275B94" w:rsidRPr="005749C5" w:rsidRDefault="00F308AE" w:rsidP="00F308AE">
      <w:pPr>
        <w:spacing w:line="240" w:lineRule="auto"/>
        <w:rPr>
          <w:rFonts w:eastAsia="Dotum" w:cstheme="minorHAnsi"/>
          <w:b/>
          <w:bCs/>
        </w:rPr>
      </w:pPr>
      <w:r w:rsidRPr="005749C5">
        <w:rPr>
          <w:rFonts w:eastAsia="Dotum" w:cstheme="minorHAnsi"/>
          <w:b/>
          <w:bCs/>
        </w:rPr>
        <w:t>Üzemeltetők adatai:</w:t>
      </w:r>
      <w:r w:rsidR="00275B94">
        <w:rPr>
          <w:rFonts w:eastAsia="Dotum" w:cstheme="minorHAnsi"/>
          <w:b/>
          <w:bCs/>
        </w:rPr>
        <w:br/>
      </w:r>
      <w:r w:rsidR="00275B94">
        <w:t>Agora Budapest Kft</w:t>
      </w:r>
      <w:r w:rsidR="00275B94">
        <w:br/>
        <w:t xml:space="preserve">Faragó Borbála +36 70 626 1784 </w:t>
      </w:r>
      <w:hyperlink r:id="rId8" w:history="1">
        <w:r w:rsidR="00275B94" w:rsidRPr="00275B94">
          <w:t>borbala.farago@hbreavis.com</w:t>
        </w:r>
      </w:hyperlink>
    </w:p>
    <w:p w14:paraId="78429DB6" w14:textId="574CC466" w:rsidR="00275B94" w:rsidRDefault="00275B94">
      <w:pPr>
        <w:rPr>
          <w:rFonts w:eastAsia="Dotum" w:cstheme="minorHAnsi"/>
        </w:rPr>
      </w:pPr>
      <w:r>
        <w:rPr>
          <w:rFonts w:eastAsia="Dotum" w:cstheme="minorHAnsi"/>
        </w:rPr>
        <w:br w:type="page"/>
      </w:r>
    </w:p>
    <w:p w14:paraId="610DBB44" w14:textId="77777777" w:rsidR="003B5026" w:rsidRDefault="003B5026" w:rsidP="003A7B7A">
      <w:pPr>
        <w:spacing w:line="240" w:lineRule="auto"/>
        <w:rPr>
          <w:rFonts w:eastAsia="Dotum" w:cstheme="minorHAnsi"/>
        </w:rPr>
      </w:pPr>
    </w:p>
    <w:p w14:paraId="354587D8" w14:textId="77C1A0D5" w:rsidR="00D62280" w:rsidRDefault="005D4A04" w:rsidP="003A7B7A">
      <w:pPr>
        <w:spacing w:line="240" w:lineRule="auto"/>
        <w:rPr>
          <w:rFonts w:eastAsia="Dotum" w:cstheme="minorHAnsi"/>
        </w:rPr>
      </w:pPr>
      <w:r>
        <w:rPr>
          <w:rFonts w:eastAsia="Dotum" w:cstheme="minorHAnsi"/>
        </w:rPr>
        <w:t xml:space="preserve">Célunk vo9lt olyan beruházást megvalósítani, </w:t>
      </w:r>
      <w:bookmarkStart w:id="0" w:name="_Hlk83387507"/>
      <w:r w:rsidR="00D62280" w:rsidRPr="00970320">
        <w:rPr>
          <w:rFonts w:eastAsia="Dotum" w:cstheme="minorHAnsi"/>
        </w:rPr>
        <w:t xml:space="preserve">mely mérhető előnyökkel jár az emberek, a </w:t>
      </w:r>
      <w:r w:rsidR="003B5026">
        <w:rPr>
          <w:rFonts w:eastAsia="Dotum" w:cstheme="minorHAnsi"/>
        </w:rPr>
        <w:t>terület</w:t>
      </w:r>
      <w:r w:rsidR="00D62280" w:rsidRPr="00970320">
        <w:rPr>
          <w:rFonts w:eastAsia="Dotum" w:cstheme="minorHAnsi"/>
        </w:rPr>
        <w:t xml:space="preserve"> és a bolygó számára, három fő szempont szerint:</w:t>
      </w:r>
      <w:bookmarkEnd w:id="0"/>
    </w:p>
    <w:p w14:paraId="6595E7DE" w14:textId="41B75611" w:rsidR="00D62280" w:rsidRPr="00970320" w:rsidRDefault="00D62280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TÁRSADALMI</w:t>
      </w:r>
    </w:p>
    <w:p w14:paraId="42ED1EB1" w14:textId="5CFB8375" w:rsidR="00D62280" w:rsidRPr="00970320" w:rsidRDefault="00D62280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KÖRNYEZET</w:t>
      </w:r>
      <w:r w:rsidR="003B5026">
        <w:rPr>
          <w:rFonts w:eastAsia="Dotum" w:cstheme="minorHAnsi"/>
        </w:rPr>
        <w:t>VÉDELMI</w:t>
      </w:r>
    </w:p>
    <w:p w14:paraId="78DBDD17" w14:textId="0FD8D345" w:rsidR="00D62280" w:rsidRPr="00970320" w:rsidRDefault="00D62280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GAZDASÁGO</w:t>
      </w:r>
      <w:r w:rsidR="003B5026">
        <w:rPr>
          <w:rFonts w:eastAsia="Dotum" w:cstheme="minorHAnsi"/>
        </w:rPr>
        <w:t>SSÁGI</w:t>
      </w:r>
    </w:p>
    <w:p w14:paraId="752C93D2" w14:textId="77777777" w:rsidR="00973B67" w:rsidRPr="00970320" w:rsidRDefault="00D62280" w:rsidP="00973B67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A projekt a budapesti központi üzleti negyed Budapest Central Business District (BCBD) szélén, a volt buszpályaudvar területén található. A fejlesztés célja, hogy a BCBD terület</w:t>
      </w:r>
      <w:r w:rsidR="003B5026">
        <w:rPr>
          <w:rFonts w:eastAsia="Dotum" w:cstheme="minorHAnsi"/>
        </w:rPr>
        <w:t>en</w:t>
      </w:r>
      <w:r w:rsidRPr="00970320">
        <w:rPr>
          <w:rFonts w:eastAsia="Dotum" w:cstheme="minorHAnsi"/>
        </w:rPr>
        <w:t xml:space="preserve"> új </w:t>
      </w:r>
      <w:r w:rsidR="006D199E">
        <w:rPr>
          <w:rFonts w:eastAsia="Dotum" w:cstheme="minorHAnsi"/>
        </w:rPr>
        <w:t>város</w:t>
      </w:r>
      <w:r w:rsidRPr="00970320">
        <w:rPr>
          <w:rFonts w:eastAsia="Dotum" w:cstheme="minorHAnsi"/>
        </w:rPr>
        <w:t>központot hozzon létre. Azáltal, hogy a város</w:t>
      </w:r>
      <w:r w:rsidR="003A7B7A" w:rsidRPr="00970320">
        <w:rPr>
          <w:rFonts w:eastAsia="Dotum" w:cstheme="minorHAnsi"/>
        </w:rPr>
        <w:t>szövetet</w:t>
      </w:r>
      <w:r w:rsidRPr="00970320">
        <w:rPr>
          <w:rFonts w:eastAsia="Dotum" w:cstheme="minorHAnsi"/>
        </w:rPr>
        <w:t xml:space="preserve"> egy nagyobb sűrűségű fejlesztéssel tölt</w:t>
      </w:r>
      <w:r w:rsidR="003B5026">
        <w:rPr>
          <w:rFonts w:eastAsia="Dotum" w:cstheme="minorHAnsi"/>
        </w:rPr>
        <w:t>jük</w:t>
      </w:r>
      <w:r w:rsidRPr="00970320">
        <w:rPr>
          <w:rFonts w:eastAsia="Dotum" w:cstheme="minorHAnsi"/>
        </w:rPr>
        <w:t xml:space="preserve"> meg, a</w:t>
      </w:r>
      <w:r w:rsidR="003B5026">
        <w:rPr>
          <w:rFonts w:eastAsia="Dotum" w:cstheme="minorHAnsi"/>
        </w:rPr>
        <w:t xml:space="preserve">z </w:t>
      </w:r>
      <w:r w:rsidRPr="00970320">
        <w:rPr>
          <w:rFonts w:eastAsia="Dotum" w:cstheme="minorHAnsi"/>
        </w:rPr>
        <w:t xml:space="preserve">katalizátoraként fog működni, és összekötő kapocs </w:t>
      </w:r>
      <w:r w:rsidR="003B5026">
        <w:rPr>
          <w:rFonts w:eastAsia="Dotum" w:cstheme="minorHAnsi"/>
        </w:rPr>
        <w:t>lesz</w:t>
      </w:r>
      <w:r w:rsidRPr="00970320">
        <w:rPr>
          <w:rFonts w:eastAsia="Dotum" w:cstheme="minorHAnsi"/>
        </w:rPr>
        <w:t xml:space="preserve"> a BCBD két, jelenleg különálló része között. A rendszer egy új, közvetlen, aktív kapcsolatot is biztosít a Dunavirág utca és a Váci utca között. </w:t>
      </w:r>
      <w:r w:rsidR="00973B67">
        <w:rPr>
          <w:rFonts w:eastAsia="Dotum" w:cstheme="minorHAnsi"/>
        </w:rPr>
        <w:t>Olyan</w:t>
      </w:r>
      <w:r w:rsidR="00973B67" w:rsidRPr="00970320">
        <w:rPr>
          <w:rFonts w:eastAsia="Dotum" w:cstheme="minorHAnsi"/>
        </w:rPr>
        <w:t xml:space="preserve"> prémium projekt, amely hatékony és eredményes megoldást kínál az igényes bérlők számára, akik korszerű A-kategóriás kereskedelmi irodaterületet, kiemelkedő </w:t>
      </w:r>
      <w:r w:rsidR="00973B67">
        <w:rPr>
          <w:rFonts w:eastAsia="Dotum" w:cstheme="minorHAnsi"/>
        </w:rPr>
        <w:t>helyszínt</w:t>
      </w:r>
      <w:r w:rsidR="00973B67" w:rsidRPr="00970320">
        <w:rPr>
          <w:rFonts w:eastAsia="Dotum" w:cstheme="minorHAnsi"/>
        </w:rPr>
        <w:t xml:space="preserve"> és láthatóságot keresnek. A közvetlenül szomszédos Váci </w:t>
      </w:r>
      <w:r w:rsidR="00973B67">
        <w:rPr>
          <w:rFonts w:eastAsia="Dotum" w:cstheme="minorHAnsi"/>
        </w:rPr>
        <w:t>úti</w:t>
      </w:r>
      <w:r w:rsidR="00973B67" w:rsidRPr="00970320">
        <w:rPr>
          <w:rFonts w:eastAsia="Dotum" w:cstheme="minorHAnsi"/>
        </w:rPr>
        <w:t xml:space="preserve"> üzleti negyeddel és a metró közelségével szinergiában a</w:t>
      </w:r>
      <w:r w:rsidR="00973B67">
        <w:rPr>
          <w:rFonts w:eastAsia="Dotum" w:cstheme="minorHAnsi"/>
        </w:rPr>
        <w:t>z új város</w:t>
      </w:r>
      <w:r w:rsidR="00973B67" w:rsidRPr="00970320">
        <w:rPr>
          <w:rFonts w:eastAsia="Dotum" w:cstheme="minorHAnsi"/>
        </w:rPr>
        <w:t>központ a</w:t>
      </w:r>
      <w:r w:rsidR="00973B67">
        <w:rPr>
          <w:rFonts w:eastAsia="Dotum" w:cstheme="minorHAnsi"/>
        </w:rPr>
        <w:t>z irodai</w:t>
      </w:r>
      <w:r w:rsidR="00973B67" w:rsidRPr="00970320">
        <w:rPr>
          <w:rFonts w:eastAsia="Dotum" w:cstheme="minorHAnsi"/>
        </w:rPr>
        <w:t xml:space="preserve"> felhasználási és szolgáltatások kiegyensúlyozott keverékét kínálja, beleértve az új, magas színvonalú, kényelmes kiskereskedelmi, éttermi és közösségi tereket. </w:t>
      </w:r>
    </w:p>
    <w:p w14:paraId="67122CED" w14:textId="43EE813A" w:rsidR="005263F0" w:rsidRPr="00973B67" w:rsidRDefault="005263F0" w:rsidP="005263F0">
      <w:pPr>
        <w:spacing w:line="240" w:lineRule="auto"/>
        <w:rPr>
          <w:rFonts w:eastAsia="Dotum" w:cstheme="minorHAnsi"/>
          <w:i/>
          <w:iCs/>
        </w:rPr>
      </w:pPr>
      <w:r w:rsidRPr="00973B67">
        <w:rPr>
          <w:rFonts w:eastAsia="Dotum" w:cstheme="minorHAnsi"/>
          <w:i/>
          <w:iCs/>
        </w:rPr>
        <w:t xml:space="preserve">Építészként </w:t>
      </w:r>
      <w:r w:rsidR="009F34E1">
        <w:rPr>
          <w:rFonts w:eastAsia="Dotum" w:cstheme="minorHAnsi"/>
          <w:i/>
          <w:iCs/>
        </w:rPr>
        <w:t>meggyőződésünk</w:t>
      </w:r>
      <w:r w:rsidRPr="00973B67">
        <w:rPr>
          <w:rFonts w:eastAsia="Dotum" w:cstheme="minorHAnsi"/>
          <w:i/>
          <w:iCs/>
        </w:rPr>
        <w:t>, hogy a Váci út és a Róbert Károly körút találkozásánál projektünknek sokkal többnek kell lennie, mint egy vonzó fejlesztésnek: az élénk városi élet valódi fókuszává kell válnia, ahol a városi terek (terek és parkok) inspirálják a közösség életét</w:t>
      </w:r>
      <w:r w:rsidR="009F34E1">
        <w:rPr>
          <w:rFonts w:eastAsia="Dotum" w:cstheme="minorHAnsi"/>
          <w:i/>
          <w:iCs/>
        </w:rPr>
        <w:t>, a közösségi élet pedig napszaktól függetlenül tölti meg élettel a tereket</w:t>
      </w:r>
      <w:r w:rsidRPr="00973B67">
        <w:rPr>
          <w:rFonts w:eastAsia="Dotum" w:cstheme="minorHAnsi"/>
          <w:i/>
          <w:iCs/>
        </w:rPr>
        <w:t xml:space="preserve">. </w:t>
      </w:r>
    </w:p>
    <w:p w14:paraId="3364982C" w14:textId="6C535740" w:rsidR="0085413E" w:rsidRDefault="00DF4782" w:rsidP="005263F0">
      <w:pPr>
        <w:spacing w:line="240" w:lineRule="auto"/>
        <w:rPr>
          <w:rFonts w:eastAsia="Dotum" w:cstheme="minorHAnsi"/>
          <w:i/>
          <w:iCs/>
        </w:rPr>
      </w:pPr>
      <w:r>
        <w:rPr>
          <w:rFonts w:eastAsia="Dotum" w:cstheme="minorHAnsi"/>
          <w:i/>
          <w:iCs/>
        </w:rPr>
        <w:t>Városépítészetileg kihívás volt</w:t>
      </w:r>
      <w:r w:rsidR="005263F0" w:rsidRPr="00973B67">
        <w:rPr>
          <w:rFonts w:eastAsia="Dotum" w:cstheme="minorHAnsi"/>
          <w:i/>
          <w:iCs/>
        </w:rPr>
        <w:t xml:space="preserve">, hogy a magasépület sziluettjét hogyan tudjuk "belekomponálni" a hagyományos városképbe. </w:t>
      </w:r>
      <w:r w:rsidR="0085413E">
        <w:rPr>
          <w:rFonts w:eastAsia="Dotum" w:cstheme="minorHAnsi"/>
          <w:i/>
          <w:iCs/>
        </w:rPr>
        <w:t xml:space="preserve">A város kiemelkedő pontjaiból (Gellért hegy, Budai Vár) magasépületünk komponált sziluettet mutat, bevonva a már meglévő magasépületek a kompozícióba. A magaspontokat képzeletben összekötő hullámvonal a háttérként szolgáló gödöllői dombság lankáit idézi, ugyanakkor a magas és alacsony </w:t>
      </w:r>
      <w:r w:rsidR="0085413E">
        <w:rPr>
          <w:rFonts w:eastAsia="Dotum" w:cstheme="minorHAnsi"/>
          <w:i/>
          <w:iCs/>
        </w:rPr>
        <w:t xml:space="preserve">tömegek </w:t>
      </w:r>
      <w:r w:rsidR="0085413E">
        <w:rPr>
          <w:rFonts w:eastAsia="Dotum" w:cstheme="minorHAnsi"/>
          <w:i/>
          <w:iCs/>
        </w:rPr>
        <w:t>váltakozásának ritmusa a környezetében sétálók számára is befogadható, tagolt, izgalmas képet mutat.</w:t>
      </w:r>
    </w:p>
    <w:p w14:paraId="5AF2AD0A" w14:textId="61B25A36" w:rsidR="005263F0" w:rsidRPr="00973B67" w:rsidRDefault="005263F0" w:rsidP="005263F0">
      <w:pPr>
        <w:spacing w:line="240" w:lineRule="auto"/>
        <w:rPr>
          <w:rFonts w:eastAsia="Dotum" w:cstheme="minorHAnsi"/>
          <w:i/>
          <w:iCs/>
        </w:rPr>
      </w:pPr>
      <w:r w:rsidRPr="00973B67">
        <w:rPr>
          <w:rFonts w:eastAsia="Dotum" w:cstheme="minorHAnsi"/>
          <w:i/>
          <w:iCs/>
        </w:rPr>
        <w:t>Célunk az volt, hogy az intenzív városi élethez egy "természetes városi teret", egy "zöld oázist" hozzunk létre, nemcsak a földszinten, hanem a 30,0 m magas épületszárnyak tetején lévő zöldtetőkön is</w:t>
      </w:r>
      <w:r w:rsidR="0085413E">
        <w:rPr>
          <w:rFonts w:eastAsia="Dotum" w:cstheme="minorHAnsi"/>
          <w:i/>
          <w:iCs/>
        </w:rPr>
        <w:t>, ezáltal a városi élet mintegy „felkúszik” magukra az épületekre is.</w:t>
      </w:r>
    </w:p>
    <w:p w14:paraId="2AE53A6A" w14:textId="77777777" w:rsidR="005263F0" w:rsidRPr="00973B67" w:rsidRDefault="005263F0" w:rsidP="005263F0">
      <w:pPr>
        <w:spacing w:line="240" w:lineRule="auto"/>
        <w:rPr>
          <w:rFonts w:eastAsia="Dotum" w:cstheme="minorHAnsi"/>
          <w:i/>
          <w:iCs/>
        </w:rPr>
      </w:pPr>
      <w:r w:rsidRPr="00973B67">
        <w:rPr>
          <w:rFonts w:eastAsia="Dotum" w:cstheme="minorHAnsi"/>
          <w:i/>
          <w:iCs/>
        </w:rPr>
        <w:t>Az első építési szakasz vezeti be a következő építési részeket: fizikailag és "szellemileg" is elő kell készítenie a további épületfázisokat.</w:t>
      </w:r>
    </w:p>
    <w:p w14:paraId="36FECFEC" w14:textId="23CE6354" w:rsidR="005263F0" w:rsidRPr="00973B67" w:rsidRDefault="005263F0" w:rsidP="005263F0">
      <w:pPr>
        <w:spacing w:line="240" w:lineRule="auto"/>
        <w:rPr>
          <w:rFonts w:eastAsia="Dotum" w:cstheme="minorHAnsi"/>
          <w:i/>
          <w:iCs/>
        </w:rPr>
      </w:pPr>
      <w:r w:rsidRPr="00973B67">
        <w:rPr>
          <w:rFonts w:eastAsia="Dotum" w:cstheme="minorHAnsi"/>
          <w:i/>
          <w:iCs/>
        </w:rPr>
        <w:t>Harminc méter magas épületek - a belső városi területet körülvéve - emberibb léptékűvé teszik az "</w:t>
      </w:r>
      <w:r w:rsidR="0085413E">
        <w:rPr>
          <w:rFonts w:eastAsia="Dotum" w:cstheme="minorHAnsi"/>
          <w:i/>
          <w:iCs/>
        </w:rPr>
        <w:t>A</w:t>
      </w:r>
      <w:r w:rsidRPr="00973B67">
        <w:rPr>
          <w:rFonts w:eastAsia="Dotum" w:cstheme="minorHAnsi"/>
          <w:i/>
          <w:iCs/>
        </w:rPr>
        <w:t xml:space="preserve">gorát". A tér </w:t>
      </w:r>
      <w:r w:rsidR="0085413E">
        <w:rPr>
          <w:rFonts w:eastAsia="Dotum" w:cstheme="minorHAnsi"/>
          <w:i/>
          <w:iCs/>
        </w:rPr>
        <w:t xml:space="preserve">körüli </w:t>
      </w:r>
      <w:r w:rsidRPr="00973B67">
        <w:rPr>
          <w:rFonts w:eastAsia="Dotum" w:cstheme="minorHAnsi"/>
          <w:i/>
          <w:iCs/>
        </w:rPr>
        <w:t>kiskereskedelmi üzletek és a felszíni parkok komplex struktúrát alkotnak, kölcsönhatásba lépnek egymással. A metróállomás</w:t>
      </w:r>
      <w:r w:rsidR="0085413E">
        <w:rPr>
          <w:rFonts w:eastAsia="Dotum" w:cstheme="minorHAnsi"/>
          <w:i/>
          <w:iCs/>
        </w:rPr>
        <w:t xml:space="preserve"> felé kialakított süllyesztett városi tér nagyvonalú, példamutató és </w:t>
      </w:r>
      <w:r w:rsidR="0085413E" w:rsidRPr="00973B67">
        <w:rPr>
          <w:rFonts w:eastAsia="Dotum" w:cstheme="minorHAnsi"/>
          <w:i/>
          <w:iCs/>
        </w:rPr>
        <w:t>élményszerű</w:t>
      </w:r>
      <w:r w:rsidR="0085413E">
        <w:rPr>
          <w:rFonts w:eastAsia="Dotum" w:cstheme="minorHAnsi"/>
          <w:i/>
          <w:iCs/>
        </w:rPr>
        <w:t xml:space="preserve"> </w:t>
      </w:r>
      <w:r w:rsidRPr="00973B67">
        <w:rPr>
          <w:rFonts w:eastAsia="Dotum" w:cstheme="minorHAnsi"/>
          <w:i/>
          <w:iCs/>
        </w:rPr>
        <w:t>összeköttetés</w:t>
      </w:r>
      <w:r w:rsidR="0085413E">
        <w:rPr>
          <w:rFonts w:eastAsia="Dotum" w:cstheme="minorHAnsi"/>
          <w:i/>
          <w:iCs/>
        </w:rPr>
        <w:t>t biztosít</w:t>
      </w:r>
      <w:r w:rsidRPr="00973B67">
        <w:rPr>
          <w:rFonts w:eastAsia="Dotum" w:cstheme="minorHAnsi"/>
          <w:i/>
          <w:iCs/>
        </w:rPr>
        <w:t xml:space="preserve"> </w:t>
      </w:r>
      <w:r w:rsidR="0085413E">
        <w:rPr>
          <w:rFonts w:eastAsia="Dotum" w:cstheme="minorHAnsi"/>
          <w:i/>
          <w:iCs/>
        </w:rPr>
        <w:t>terepszinti és földalatti funkciók között, szemben a korábbi kialakítás szűkös lépcsőfeljárójával.</w:t>
      </w:r>
    </w:p>
    <w:p w14:paraId="687B5B49" w14:textId="77777777" w:rsidR="005263F0" w:rsidRPr="00970320" w:rsidRDefault="005263F0" w:rsidP="005263F0">
      <w:pPr>
        <w:spacing w:line="240" w:lineRule="auto"/>
        <w:rPr>
          <w:rFonts w:eastAsia="Dotum" w:cstheme="minorHAnsi"/>
          <w:color w:val="FF0000"/>
        </w:rPr>
      </w:pPr>
      <w:r w:rsidRPr="00973B67">
        <w:rPr>
          <w:rFonts w:eastAsia="Dotum" w:cstheme="minorHAnsi"/>
          <w:i/>
          <w:iCs/>
        </w:rPr>
        <w:t>Az épületegyüttes alaprasztere választásakor figyelembe vettük a parkolószerkezetet, valamint a racionális, költséghatékony építés szempontjait.</w:t>
      </w:r>
    </w:p>
    <w:p w14:paraId="4401A1A8" w14:textId="7388AC3B" w:rsidR="003B5026" w:rsidRDefault="00D62280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A</w:t>
      </w:r>
      <w:r w:rsidR="00FE1994">
        <w:rPr>
          <w:rFonts w:eastAsia="Dotum" w:cstheme="minorHAnsi"/>
        </w:rPr>
        <w:t xml:space="preserve"> terv alapja a </w:t>
      </w:r>
      <w:r w:rsidRPr="00970320">
        <w:rPr>
          <w:rFonts w:eastAsia="Dotum" w:cstheme="minorHAnsi"/>
        </w:rPr>
        <w:t xml:space="preserve"> </w:t>
      </w:r>
      <w:r w:rsidR="00FE1994">
        <w:rPr>
          <w:rFonts w:eastAsia="Dotum" w:cstheme="minorHAnsi"/>
        </w:rPr>
        <w:t xml:space="preserve">Kerületi </w:t>
      </w:r>
      <w:r w:rsidRPr="00970320">
        <w:rPr>
          <w:rFonts w:eastAsia="Dotum" w:cstheme="minorHAnsi"/>
        </w:rPr>
        <w:t xml:space="preserve"> Önkormányzat</w:t>
      </w:r>
      <w:r w:rsidR="00FE1994">
        <w:rPr>
          <w:rFonts w:eastAsia="Dotum" w:cstheme="minorHAnsi"/>
        </w:rPr>
        <w:t>tal szoros együttműködésben véglegesített</w:t>
      </w:r>
      <w:r w:rsidRPr="00970320">
        <w:rPr>
          <w:rFonts w:eastAsia="Dotum" w:cstheme="minorHAnsi"/>
        </w:rPr>
        <w:t xml:space="preserve"> </w:t>
      </w:r>
      <w:r w:rsidR="00FE1994">
        <w:rPr>
          <w:rFonts w:eastAsia="Dotum" w:cstheme="minorHAnsi"/>
        </w:rPr>
        <w:t xml:space="preserve">városépítészeti mesterterv, mely </w:t>
      </w:r>
      <w:r w:rsidRPr="00970320">
        <w:rPr>
          <w:rFonts w:eastAsia="Dotum" w:cstheme="minorHAnsi"/>
        </w:rPr>
        <w:t xml:space="preserve"> nyílt utcák és terek, valamint a fedett </w:t>
      </w:r>
      <w:r w:rsidR="00FE1994">
        <w:rPr>
          <w:rFonts w:eastAsia="Dotum" w:cstheme="minorHAnsi"/>
        </w:rPr>
        <w:t>árkádok</w:t>
      </w:r>
      <w:r w:rsidRPr="00970320">
        <w:rPr>
          <w:rFonts w:eastAsia="Dotum" w:cstheme="minorHAnsi"/>
        </w:rPr>
        <w:t xml:space="preserve"> és árnyas terek ötvözete. A fő jellegzetesség a "Központi Agora" nevű köztér, amelyet aktív, többcélú homlokzatok vesznek körül. A </w:t>
      </w:r>
      <w:r w:rsidR="006D199E">
        <w:rPr>
          <w:rFonts w:eastAsia="Dotum" w:cstheme="minorHAnsi"/>
        </w:rPr>
        <w:t xml:space="preserve">szolgáltatásokat </w:t>
      </w:r>
      <w:r w:rsidR="005263F0">
        <w:rPr>
          <w:rFonts w:eastAsia="Dotum" w:cstheme="minorHAnsi"/>
        </w:rPr>
        <w:t>kínáló</w:t>
      </w:r>
      <w:r w:rsidR="006D199E">
        <w:rPr>
          <w:rFonts w:eastAsia="Dotum" w:cstheme="minorHAnsi"/>
        </w:rPr>
        <w:t xml:space="preserve"> földszint és első emelet</w:t>
      </w:r>
      <w:r w:rsidRPr="00970320">
        <w:rPr>
          <w:rFonts w:eastAsia="Dotum" w:cstheme="minorHAnsi"/>
        </w:rPr>
        <w:t xml:space="preserve"> úgy van kialakítva és tervezve, hogy </w:t>
      </w:r>
      <w:r w:rsidR="006D199E">
        <w:rPr>
          <w:rFonts w:eastAsia="Dotum" w:cstheme="minorHAnsi"/>
        </w:rPr>
        <w:t>emberi léptékkel</w:t>
      </w:r>
      <w:r w:rsidRPr="00970320">
        <w:rPr>
          <w:rFonts w:eastAsia="Dotum" w:cstheme="minorHAnsi"/>
        </w:rPr>
        <w:t xml:space="preserve"> </w:t>
      </w:r>
      <w:r w:rsidR="006D199E">
        <w:rPr>
          <w:rFonts w:eastAsia="Dotum" w:cstheme="minorHAnsi"/>
        </w:rPr>
        <w:t>reflektáljon</w:t>
      </w:r>
      <w:r w:rsidRPr="00970320">
        <w:rPr>
          <w:rFonts w:eastAsia="Dotum" w:cstheme="minorHAnsi"/>
        </w:rPr>
        <w:t xml:space="preserve"> a környezetére, változatos magasságokat és anyagkezeléseket biztosítva. A tömbök mérete tiszteletben tartja a meglévő városszerkezetet, a </w:t>
      </w:r>
      <w:r w:rsidR="006D199E">
        <w:rPr>
          <w:rFonts w:eastAsia="Dotum" w:cstheme="minorHAnsi"/>
        </w:rPr>
        <w:t xml:space="preserve">megközelítés </w:t>
      </w:r>
      <w:r w:rsidRPr="00970320">
        <w:rPr>
          <w:rFonts w:eastAsia="Dotum" w:cstheme="minorHAnsi"/>
        </w:rPr>
        <w:t>ter</w:t>
      </w:r>
      <w:r w:rsidR="006D199E">
        <w:rPr>
          <w:rFonts w:eastAsia="Dotum" w:cstheme="minorHAnsi"/>
        </w:rPr>
        <w:t>ei</w:t>
      </w:r>
      <w:r w:rsidRPr="00970320">
        <w:rPr>
          <w:rFonts w:eastAsia="Dotum" w:cstheme="minorHAnsi"/>
        </w:rPr>
        <w:t xml:space="preserve"> pedig a meglévő </w:t>
      </w:r>
      <w:r w:rsidRPr="00970320">
        <w:rPr>
          <w:rFonts w:eastAsia="Dotum" w:cstheme="minorHAnsi"/>
        </w:rPr>
        <w:lastRenderedPageBreak/>
        <w:t>szomszédos utcák</w:t>
      </w:r>
      <w:r w:rsidR="006D199E">
        <w:rPr>
          <w:rFonts w:eastAsia="Dotum" w:cstheme="minorHAnsi"/>
        </w:rPr>
        <w:t xml:space="preserve"> hálózatára</w:t>
      </w:r>
      <w:r w:rsidR="00973B67">
        <w:rPr>
          <w:rFonts w:eastAsia="Dotum" w:cstheme="minorHAnsi"/>
        </w:rPr>
        <w:t>, tömegközlekedésre, metróállomásra</w:t>
      </w:r>
      <w:r w:rsidRPr="00970320">
        <w:rPr>
          <w:rFonts w:eastAsia="Dotum" w:cstheme="minorHAnsi"/>
        </w:rPr>
        <w:t xml:space="preserve"> reagálnak. A </w:t>
      </w:r>
      <w:r w:rsidR="006D199E">
        <w:rPr>
          <w:rFonts w:eastAsia="Dotum" w:cstheme="minorHAnsi"/>
        </w:rPr>
        <w:t>szolgáltatások</w:t>
      </w:r>
      <w:r w:rsidRPr="00970320">
        <w:rPr>
          <w:rFonts w:eastAsia="Dotum" w:cstheme="minorHAnsi"/>
        </w:rPr>
        <w:t xml:space="preserve"> fölött elhelyezkedő irodák arányos kialakításúak, hogy megfeleljenek a </w:t>
      </w:r>
      <w:r w:rsidR="006D199E">
        <w:rPr>
          <w:rFonts w:eastAsia="Dotum" w:cstheme="minorHAnsi"/>
        </w:rPr>
        <w:t>bérlők</w:t>
      </w:r>
      <w:r w:rsidRPr="00970320">
        <w:rPr>
          <w:rFonts w:eastAsia="Dotum" w:cstheme="minorHAnsi"/>
        </w:rPr>
        <w:t xml:space="preserve"> hatékony munkaterületet igénylő elvárásainak. A</w:t>
      </w:r>
      <w:r w:rsidR="00973B67">
        <w:rPr>
          <w:rFonts w:eastAsia="Dotum" w:cstheme="minorHAnsi"/>
        </w:rPr>
        <w:t>z épületek</w:t>
      </w:r>
      <w:r w:rsidRPr="00970320">
        <w:rPr>
          <w:rFonts w:eastAsia="Dotum" w:cstheme="minorHAnsi"/>
        </w:rPr>
        <w:t xml:space="preserve"> a legmodernebb technológiával rendelkeznek az irod</w:t>
      </w:r>
      <w:r w:rsidR="00973B67">
        <w:rPr>
          <w:rFonts w:eastAsia="Dotum" w:cstheme="minorHAnsi"/>
        </w:rPr>
        <w:t>ák</w:t>
      </w:r>
      <w:r w:rsidRPr="00970320">
        <w:rPr>
          <w:rFonts w:eastAsia="Dotum" w:cstheme="minorHAnsi"/>
        </w:rPr>
        <w:t xml:space="preserve"> számára.</w:t>
      </w:r>
    </w:p>
    <w:p w14:paraId="40ADD004" w14:textId="7D052B9B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A bérbeadási stratégia 4 fő témát követ: </w:t>
      </w:r>
    </w:p>
    <w:p w14:paraId="73DA8618" w14:textId="77777777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1.</w:t>
      </w:r>
      <w:r w:rsidRPr="00970320">
        <w:rPr>
          <w:rFonts w:eastAsia="Dotum" w:cstheme="minorHAnsi"/>
        </w:rPr>
        <w:tab/>
        <w:t>A Váci folyosó szíve</w:t>
      </w:r>
    </w:p>
    <w:p w14:paraId="21573AC9" w14:textId="77777777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2.</w:t>
      </w:r>
      <w:r w:rsidRPr="00970320">
        <w:rPr>
          <w:rFonts w:eastAsia="Dotum" w:cstheme="minorHAnsi"/>
        </w:rPr>
        <w:tab/>
        <w:t>Mérföldkő az üzleti életben és az életmódban</w:t>
      </w:r>
    </w:p>
    <w:p w14:paraId="2A76F26F" w14:textId="77777777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3.</w:t>
      </w:r>
      <w:r w:rsidRPr="00970320">
        <w:rPr>
          <w:rFonts w:eastAsia="Dotum" w:cstheme="minorHAnsi"/>
        </w:rPr>
        <w:tab/>
        <w:t>Emberközpontú innovációk</w:t>
      </w:r>
    </w:p>
    <w:p w14:paraId="67120FBA" w14:textId="303F55C1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4.</w:t>
      </w:r>
      <w:r w:rsidRPr="00970320">
        <w:rPr>
          <w:rFonts w:eastAsia="Dotum" w:cstheme="minorHAnsi"/>
        </w:rPr>
        <w:tab/>
        <w:t>Intelligens üzleti megoldások</w:t>
      </w:r>
    </w:p>
    <w:p w14:paraId="0A7FC4F1" w14:textId="77777777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Az Agora Project a Váci folyosó szívében, a híres, kiváló megközelíthetőségű kerületben található. Ez egy városi csomópont Budapest belvárosával érintkezve. A környező területen ez a telek nem csak domináns mérete miatt ismert, hanem kiváló láthatósága miatt is.  </w:t>
      </w:r>
    </w:p>
    <w:p w14:paraId="6B347B89" w14:textId="761E749D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A rendelkezésre bocsátott terek és megoldások széles portfóliójának a lehető legnagyobb rugalmasságot kell nyújtania (kezdve az alacsony és magas épületek kombinációjával). Nem csak munkaterületeket hoz</w:t>
      </w:r>
      <w:r w:rsidR="005263F0">
        <w:rPr>
          <w:rFonts w:eastAsia="Dotum" w:cstheme="minorHAnsi"/>
        </w:rPr>
        <w:t>t</w:t>
      </w:r>
      <w:r w:rsidRPr="00970320">
        <w:rPr>
          <w:rFonts w:eastAsia="Dotum" w:cstheme="minorHAnsi"/>
        </w:rPr>
        <w:t>unk létre a bérlők számára, hanem ideális teret a különböző szabadidős és életmódbeli tevékenységekhez is</w:t>
      </w:r>
      <w:r w:rsidR="005263F0">
        <w:rPr>
          <w:rFonts w:eastAsia="Dotum" w:cstheme="minorHAnsi"/>
        </w:rPr>
        <w:t xml:space="preserve"> a Róbert Károly krt. zajától és porától elhatárolt belső zöldfelületekkel, szökőkutakkal</w:t>
      </w:r>
      <w:r w:rsidRPr="00970320">
        <w:rPr>
          <w:rFonts w:eastAsia="Dotum" w:cstheme="minorHAnsi"/>
        </w:rPr>
        <w:t>.</w:t>
      </w:r>
      <w:r w:rsidR="005263F0">
        <w:rPr>
          <w:rFonts w:eastAsia="Dotum" w:cstheme="minorHAnsi"/>
        </w:rPr>
        <w:t xml:space="preserve"> Az emberek áramlásán alapuló tájépítészet biztosítja a felhasználóbarát megközelítést.</w:t>
      </w:r>
    </w:p>
    <w:p w14:paraId="57742969" w14:textId="5D43C674" w:rsidR="007860D5" w:rsidRPr="00970320" w:rsidRDefault="005263F0" w:rsidP="003A7B7A">
      <w:pPr>
        <w:spacing w:line="240" w:lineRule="auto"/>
        <w:rPr>
          <w:rFonts w:eastAsia="Dotum" w:cstheme="minorHAnsi"/>
        </w:rPr>
      </w:pPr>
      <w:r>
        <w:rPr>
          <w:rFonts w:eastAsia="Dotum" w:cstheme="minorHAnsi"/>
        </w:rPr>
        <w:t>A</w:t>
      </w:r>
      <w:r w:rsidRPr="00970320">
        <w:rPr>
          <w:rFonts w:eastAsia="Dotum" w:cstheme="minorHAnsi"/>
        </w:rPr>
        <w:t xml:space="preserve">lulról </w:t>
      </w:r>
      <w:r>
        <w:rPr>
          <w:rFonts w:eastAsia="Dotum" w:cstheme="minorHAnsi"/>
        </w:rPr>
        <w:t>építkező,</w:t>
      </w:r>
      <w:r w:rsidRPr="00970320">
        <w:rPr>
          <w:rFonts w:eastAsia="Dotum" w:cstheme="minorHAnsi"/>
        </w:rPr>
        <w:t xml:space="preserve"> </w:t>
      </w:r>
      <w:r>
        <w:rPr>
          <w:rFonts w:eastAsia="Dotum" w:cstheme="minorHAnsi"/>
        </w:rPr>
        <w:t>i</w:t>
      </w:r>
      <w:r w:rsidR="007860D5" w:rsidRPr="00970320">
        <w:rPr>
          <w:rFonts w:eastAsia="Dotum" w:cstheme="minorHAnsi"/>
        </w:rPr>
        <w:t>nspiráló környezetet tervez</w:t>
      </w:r>
      <w:r>
        <w:rPr>
          <w:rFonts w:eastAsia="Dotum" w:cstheme="minorHAnsi"/>
        </w:rPr>
        <w:t>t</w:t>
      </w:r>
      <w:r w:rsidR="007860D5" w:rsidRPr="00970320">
        <w:rPr>
          <w:rFonts w:eastAsia="Dotum" w:cstheme="minorHAnsi"/>
        </w:rPr>
        <w:t xml:space="preserve">ünk: nyitott terek, kulturális/sportesemények hétvégén, aktív élet és pihenés helyszíne. </w:t>
      </w:r>
    </w:p>
    <w:p w14:paraId="1E6577B0" w14:textId="18DDA67F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A jövőbeli trendek arra késztet</w:t>
      </w:r>
      <w:r w:rsidR="005263F0">
        <w:rPr>
          <w:rFonts w:eastAsia="Dotum" w:cstheme="minorHAnsi"/>
        </w:rPr>
        <w:t>t</w:t>
      </w:r>
      <w:r w:rsidRPr="00970320">
        <w:rPr>
          <w:rFonts w:eastAsia="Dotum" w:cstheme="minorHAnsi"/>
        </w:rPr>
        <w:t xml:space="preserve">ek bennünket, hogy a látogatók/bérlők </w:t>
      </w:r>
      <w:r w:rsidR="005263F0">
        <w:rPr>
          <w:rFonts w:eastAsia="Dotum" w:cstheme="minorHAnsi"/>
        </w:rPr>
        <w:t xml:space="preserve">munkaidő utáni </w:t>
      </w:r>
      <w:r w:rsidRPr="00970320">
        <w:rPr>
          <w:rFonts w:eastAsia="Dotum" w:cstheme="minorHAnsi"/>
        </w:rPr>
        <w:t xml:space="preserve">életét is figyelembe vegyük: éttermek, bárok, </w:t>
      </w:r>
      <w:r w:rsidR="005263F0">
        <w:rPr>
          <w:rFonts w:eastAsia="Dotum" w:cstheme="minorHAnsi"/>
        </w:rPr>
        <w:t xml:space="preserve">pékség, </w:t>
      </w:r>
      <w:r w:rsidRPr="00970320">
        <w:rPr>
          <w:rFonts w:eastAsia="Dotum" w:cstheme="minorHAnsi"/>
        </w:rPr>
        <w:t xml:space="preserve">különböző </w:t>
      </w:r>
      <w:r w:rsidR="005263F0">
        <w:rPr>
          <w:rFonts w:eastAsia="Dotum" w:cstheme="minorHAnsi"/>
        </w:rPr>
        <w:t>szolgáltatások</w:t>
      </w:r>
      <w:r w:rsidRPr="00970320">
        <w:rPr>
          <w:rFonts w:eastAsia="Dotum" w:cstheme="minorHAnsi"/>
        </w:rPr>
        <w:t>, edzőterem</w:t>
      </w:r>
      <w:r w:rsidR="00973B67">
        <w:rPr>
          <w:rFonts w:eastAsia="Dotum" w:cstheme="minorHAnsi"/>
        </w:rPr>
        <w:t xml:space="preserve"> létesítésével</w:t>
      </w:r>
      <w:r w:rsidR="005263F0">
        <w:rPr>
          <w:rFonts w:eastAsia="Dotum" w:cstheme="minorHAnsi"/>
        </w:rPr>
        <w:t>.</w:t>
      </w:r>
      <w:r w:rsidR="00973B67">
        <w:rPr>
          <w:rFonts w:eastAsia="Dotum" w:cstheme="minorHAnsi"/>
        </w:rPr>
        <w:t xml:space="preserve"> Sikerünket bizonyítja a</w:t>
      </w:r>
      <w:r w:rsidR="00E14ADC">
        <w:rPr>
          <w:rFonts w:eastAsia="Dotum" w:cstheme="minorHAnsi"/>
        </w:rPr>
        <w:t xml:space="preserve"> torony BREEAM Excellent, a HUB</w:t>
      </w:r>
      <w:r w:rsidR="00973B67">
        <w:rPr>
          <w:rFonts w:eastAsia="Dotum" w:cstheme="minorHAnsi"/>
        </w:rPr>
        <w:t xml:space="preserve"> BREEAM Outstanding és a </w:t>
      </w:r>
      <w:r w:rsidR="00E14ADC">
        <w:rPr>
          <w:rFonts w:eastAsia="Dotum" w:cstheme="minorHAnsi"/>
        </w:rPr>
        <w:t xml:space="preserve">beruházásra a </w:t>
      </w:r>
      <w:r w:rsidR="00973B67">
        <w:rPr>
          <w:rFonts w:eastAsia="Dotum" w:cstheme="minorHAnsi"/>
        </w:rPr>
        <w:t xml:space="preserve">WELL </w:t>
      </w:r>
      <w:r w:rsidR="00FF497B">
        <w:rPr>
          <w:rFonts w:eastAsia="Dotum" w:cstheme="minorHAnsi"/>
        </w:rPr>
        <w:t>Gold elő</w:t>
      </w:r>
      <w:r w:rsidR="00973B67">
        <w:rPr>
          <w:rFonts w:eastAsia="Dotum" w:cstheme="minorHAnsi"/>
        </w:rPr>
        <w:t>minősítés elnyerése.</w:t>
      </w:r>
    </w:p>
    <w:p w14:paraId="6E56D819" w14:textId="2C20CF1D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A</w:t>
      </w:r>
      <w:r w:rsidR="00973B67">
        <w:rPr>
          <w:rFonts w:eastAsia="Dotum" w:cstheme="minorHAnsi"/>
        </w:rPr>
        <w:t>z</w:t>
      </w:r>
      <w:r w:rsidRPr="00970320">
        <w:rPr>
          <w:rFonts w:eastAsia="Dotum" w:cstheme="minorHAnsi"/>
        </w:rPr>
        <w:t xml:space="preserve"> innovációs stratégia </w:t>
      </w:r>
      <w:r w:rsidR="005263F0">
        <w:rPr>
          <w:rFonts w:eastAsia="Dotum" w:cstheme="minorHAnsi"/>
        </w:rPr>
        <w:t>része</w:t>
      </w:r>
      <w:r w:rsidR="00973B67">
        <w:rPr>
          <w:rFonts w:eastAsia="Dotum" w:cstheme="minorHAnsi"/>
        </w:rPr>
        <w:t xml:space="preserve"> volt</w:t>
      </w:r>
      <w:r w:rsidRPr="00970320">
        <w:rPr>
          <w:rFonts w:eastAsia="Dotum" w:cstheme="minorHAnsi"/>
        </w:rPr>
        <w:t>, hogy ezt a projektet a digitalizmus egyik kísérleti fejlesztéseként mutassuk be. Az ingyenesen hozzáférhető digitális alkalmazások segít</w:t>
      </w:r>
      <w:r w:rsidR="005263F0">
        <w:rPr>
          <w:rFonts w:eastAsia="Dotum" w:cstheme="minorHAnsi"/>
        </w:rPr>
        <w:t xml:space="preserve">ik </w:t>
      </w:r>
      <w:r w:rsidRPr="00970320">
        <w:rPr>
          <w:rFonts w:eastAsia="Dotum" w:cstheme="minorHAnsi"/>
        </w:rPr>
        <w:t>az embereket abban, hogy az Agora világának részévé váljanak. iPad regisztráció információs rendszerrel - automatizált bejelentkezés a recepción. Kifejleszt</w:t>
      </w:r>
      <w:r w:rsidR="005263F0">
        <w:rPr>
          <w:rFonts w:eastAsia="Dotum" w:cstheme="minorHAnsi"/>
        </w:rPr>
        <w:t>rettük</w:t>
      </w:r>
      <w:r w:rsidRPr="00970320">
        <w:rPr>
          <w:rFonts w:eastAsia="Dotum" w:cstheme="minorHAnsi"/>
        </w:rPr>
        <w:t xml:space="preserve"> az "Agora" mobilalkalmazást minden látogató és bérlő számára, hogy parkolási, bérlői kereső, autómosási/javítási online lehetőségeket biztosítsunk. </w:t>
      </w:r>
    </w:p>
    <w:p w14:paraId="14AD2B99" w14:textId="21BA6B94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 A HB Reavis szándéka, hogy trendteremtő legyen az irodaházak tervezésében. </w:t>
      </w:r>
      <w:r w:rsidR="005263F0">
        <w:rPr>
          <w:rFonts w:eastAsia="Dotum" w:cstheme="minorHAnsi"/>
        </w:rPr>
        <w:t>M</w:t>
      </w:r>
      <w:r w:rsidRPr="00970320">
        <w:rPr>
          <w:rFonts w:eastAsia="Dotum" w:cstheme="minorHAnsi"/>
        </w:rPr>
        <w:t>egkérdőjelez</w:t>
      </w:r>
      <w:r w:rsidR="005263F0">
        <w:rPr>
          <w:rFonts w:eastAsia="Dotum" w:cstheme="minorHAnsi"/>
        </w:rPr>
        <w:t>zük</w:t>
      </w:r>
      <w:r w:rsidRPr="00970320">
        <w:rPr>
          <w:rFonts w:eastAsia="Dotum" w:cstheme="minorHAnsi"/>
        </w:rPr>
        <w:t xml:space="preserve"> a régi szokásokat és az elavult piaci gyakorlatokat.  </w:t>
      </w:r>
    </w:p>
    <w:p w14:paraId="7CDAAFE0" w14:textId="149415FC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Arra törekszünk, hogy egyedülálló környezetet biztosítsunk az üzleti igények kielégítésére, különösen az alábbiak révén</w:t>
      </w:r>
      <w:r w:rsidR="000D648C">
        <w:rPr>
          <w:rFonts w:eastAsia="Dotum" w:cstheme="minorHAnsi"/>
        </w:rPr>
        <w:t>:</w:t>
      </w:r>
    </w:p>
    <w:p w14:paraId="4C28B482" w14:textId="50197C69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Rugalmas bérbeadás - a nagy és növekvő projekt lehetővé teszi a bérlők számára, hogy irodájukat alacsony vagy magas épületben, illetve ezek kombinációjában helyezzék el. A bérlők a későbbi fázisokban ugyanazon a fejlesztésen belül is megtarthatják a bővítési lehetőséget.  A </w:t>
      </w:r>
      <w:r w:rsidR="000D648C">
        <w:rPr>
          <w:rFonts w:eastAsia="Dotum" w:cstheme="minorHAnsi"/>
        </w:rPr>
        <w:t>design</w:t>
      </w:r>
      <w:r w:rsidRPr="00970320">
        <w:rPr>
          <w:rFonts w:eastAsia="Dotum" w:cstheme="minorHAnsi"/>
        </w:rPr>
        <w:t xml:space="preserve"> lehetővé </w:t>
      </w:r>
      <w:r w:rsidR="000D648C">
        <w:rPr>
          <w:rFonts w:eastAsia="Dotum" w:cstheme="minorHAnsi"/>
        </w:rPr>
        <w:t>teszi</w:t>
      </w:r>
      <w:r w:rsidRPr="00970320">
        <w:rPr>
          <w:rFonts w:eastAsia="Dotum" w:cstheme="minorHAnsi"/>
        </w:rPr>
        <w:t xml:space="preserve"> a projekt szakaszolását a piac fejlődésével összhangban</w:t>
      </w:r>
      <w:r w:rsidR="000D648C">
        <w:rPr>
          <w:rFonts w:eastAsia="Dotum" w:cstheme="minorHAnsi"/>
        </w:rPr>
        <w:t>.</w:t>
      </w:r>
    </w:p>
    <w:p w14:paraId="461CA32C" w14:textId="0AF7A3B8" w:rsidR="007860D5" w:rsidRPr="00970320" w:rsidRDefault="000D648C" w:rsidP="003A7B7A">
      <w:pPr>
        <w:spacing w:line="240" w:lineRule="auto"/>
        <w:rPr>
          <w:rFonts w:eastAsia="Dotum" w:cstheme="minorHAnsi"/>
        </w:rPr>
      </w:pPr>
      <w:r>
        <w:rPr>
          <w:rFonts w:eastAsia="Dotum" w:cstheme="minorHAnsi"/>
        </w:rPr>
        <w:t>HUB</w:t>
      </w:r>
      <w:r w:rsidR="007860D5" w:rsidRPr="00970320">
        <w:rPr>
          <w:rFonts w:eastAsia="Dotum" w:cstheme="minorHAnsi"/>
        </w:rPr>
        <w:t xml:space="preserve"> létrehozása minőségi terek, például közös tárgyalótermek és létesítmények, co-working tér biztosításával.</w:t>
      </w:r>
    </w:p>
    <w:p w14:paraId="0C399B31" w14:textId="7A011F11" w:rsidR="007860D5" w:rsidRPr="00970320" w:rsidRDefault="000D648C" w:rsidP="003A7B7A">
      <w:pPr>
        <w:spacing w:line="240" w:lineRule="auto"/>
        <w:rPr>
          <w:rFonts w:eastAsia="Dotum" w:cstheme="minorHAnsi"/>
        </w:rPr>
      </w:pPr>
      <w:r>
        <w:rPr>
          <w:rFonts w:eastAsia="Dotum" w:cstheme="minorHAnsi"/>
        </w:rPr>
        <w:t>Támogatjuk</w:t>
      </w:r>
      <w:r w:rsidR="007860D5" w:rsidRPr="00970320">
        <w:rPr>
          <w:rFonts w:eastAsia="Dotum" w:cstheme="minorHAnsi"/>
        </w:rPr>
        <w:t xml:space="preserve"> a kerékpárosokat azzal, hogy BUBI kerékpármegosztó állomás, kerékpár</w:t>
      </w:r>
      <w:r>
        <w:rPr>
          <w:rFonts w:eastAsia="Dotum" w:cstheme="minorHAnsi"/>
        </w:rPr>
        <w:t xml:space="preserve">tárolók, </w:t>
      </w:r>
      <w:r w:rsidR="007860D5" w:rsidRPr="00970320">
        <w:rPr>
          <w:rFonts w:eastAsia="Dotum" w:cstheme="minorHAnsi"/>
        </w:rPr>
        <w:t xml:space="preserve">kerékpárjavítás és szolgáltatások </w:t>
      </w:r>
      <w:r>
        <w:rPr>
          <w:rFonts w:eastAsia="Dotum" w:cstheme="minorHAnsi"/>
        </w:rPr>
        <w:t xml:space="preserve">létesültek </w:t>
      </w:r>
      <w:r w:rsidR="007860D5" w:rsidRPr="00970320">
        <w:rPr>
          <w:rFonts w:eastAsia="Dotum" w:cstheme="minorHAnsi"/>
        </w:rPr>
        <w:t>a kerékpárosok számára (zuhanyzók, öltözők, szekrények...) a közös zónában.</w:t>
      </w:r>
    </w:p>
    <w:p w14:paraId="3199BCBB" w14:textId="1BE9901C" w:rsidR="007860D5" w:rsidRPr="00970320" w:rsidRDefault="000D648C" w:rsidP="003A7B7A">
      <w:pPr>
        <w:spacing w:line="240" w:lineRule="auto"/>
        <w:rPr>
          <w:rFonts w:eastAsia="Dotum" w:cstheme="minorHAnsi"/>
        </w:rPr>
      </w:pPr>
      <w:r>
        <w:rPr>
          <w:rFonts w:eastAsia="Dotum" w:cstheme="minorHAnsi"/>
        </w:rPr>
        <w:lastRenderedPageBreak/>
        <w:t xml:space="preserve">A </w:t>
      </w:r>
      <w:r w:rsidR="007860D5" w:rsidRPr="00970320">
        <w:rPr>
          <w:rFonts w:eastAsia="Dotum" w:cstheme="minorHAnsi"/>
        </w:rPr>
        <w:t>parkolóhelyeket többnyire bérlőink számára alakít</w:t>
      </w:r>
      <w:r>
        <w:rPr>
          <w:rFonts w:eastAsia="Dotum" w:cstheme="minorHAnsi"/>
        </w:rPr>
        <w:t>ott</w:t>
      </w:r>
      <w:r w:rsidR="007860D5" w:rsidRPr="00970320">
        <w:rPr>
          <w:rFonts w:eastAsia="Dotum" w:cstheme="minorHAnsi"/>
        </w:rPr>
        <w:t>uk ki, azonban bizonyos kapacitásnak a nyilvánosság számára is rendelkezésre áll (fizetős, üzleti látogatók és kiskereskedelmi látogatók)</w:t>
      </w:r>
      <w:r>
        <w:rPr>
          <w:rFonts w:eastAsia="Dotum" w:cstheme="minorHAnsi"/>
        </w:rPr>
        <w:t>.</w:t>
      </w:r>
    </w:p>
    <w:p w14:paraId="71EA2E8B" w14:textId="4C482E7F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A garázsban elektromos autótöltők </w:t>
      </w:r>
      <w:r w:rsidR="000D648C">
        <w:rPr>
          <w:rFonts w:eastAsia="Dotum" w:cstheme="minorHAnsi"/>
        </w:rPr>
        <w:t>állnak</w:t>
      </w:r>
      <w:r w:rsidRPr="00970320">
        <w:rPr>
          <w:rFonts w:eastAsia="Dotum" w:cstheme="minorHAnsi"/>
        </w:rPr>
        <w:t xml:space="preserve"> rendelkezésre, mind a lakossági, mind a magánhasználat számára.</w:t>
      </w:r>
    </w:p>
    <w:p w14:paraId="3CAA4341" w14:textId="6FBCFBFB" w:rsidR="007860D5" w:rsidRPr="00970320" w:rsidRDefault="007860D5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Az </w:t>
      </w:r>
      <w:r w:rsidR="000D648C">
        <w:rPr>
          <w:rFonts w:eastAsia="Dotum" w:cstheme="minorHAnsi"/>
        </w:rPr>
        <w:t>aktív földszint (AGF)</w:t>
      </w:r>
      <w:r w:rsidRPr="00970320">
        <w:rPr>
          <w:rFonts w:eastAsia="Dotum" w:cstheme="minorHAnsi"/>
        </w:rPr>
        <w:t xml:space="preserve"> általános kialakításának támogató tervezési elemek a következők</w:t>
      </w:r>
      <w:r w:rsidR="000E72A8">
        <w:rPr>
          <w:rFonts w:eastAsia="Dotum" w:cstheme="minorHAnsi"/>
        </w:rPr>
        <w:t>:</w:t>
      </w:r>
    </w:p>
    <w:p w14:paraId="2BAE1241" w14:textId="03B620F7" w:rsidR="007860D5" w:rsidRPr="00970320" w:rsidRDefault="003A7B7A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- </w:t>
      </w:r>
      <w:r w:rsidR="007860D5" w:rsidRPr="00970320">
        <w:rPr>
          <w:rFonts w:eastAsia="Dotum" w:cstheme="minorHAnsi"/>
        </w:rPr>
        <w:t xml:space="preserve"> Zöld</w:t>
      </w:r>
      <w:r w:rsidR="000E72A8">
        <w:rPr>
          <w:rFonts w:eastAsia="Dotum" w:cstheme="minorHAnsi"/>
        </w:rPr>
        <w:t>felületek, télen</w:t>
      </w:r>
      <w:r w:rsidR="000E72A8" w:rsidRPr="000E72A8">
        <w:rPr>
          <w:rFonts w:eastAsia="Dotum" w:cstheme="minorHAnsi"/>
        </w:rPr>
        <w:t xml:space="preserve"> </w:t>
      </w:r>
      <w:r w:rsidR="000E72A8" w:rsidRPr="00970320">
        <w:rPr>
          <w:rFonts w:eastAsia="Dotum" w:cstheme="minorHAnsi"/>
        </w:rPr>
        <w:t>korcsolyapályává alakítható, nyár</w:t>
      </w:r>
      <w:r w:rsidR="000E72A8">
        <w:rPr>
          <w:rFonts w:eastAsia="Dotum" w:cstheme="minorHAnsi"/>
        </w:rPr>
        <w:t>on</w:t>
      </w:r>
      <w:r w:rsidR="000E72A8" w:rsidRPr="00970320">
        <w:rPr>
          <w:rFonts w:eastAsia="Dotum" w:cstheme="minorHAnsi"/>
        </w:rPr>
        <w:t xml:space="preserve"> koncertek</w:t>
      </w:r>
      <w:r w:rsidR="000E72A8">
        <w:rPr>
          <w:rFonts w:eastAsia="Dotum" w:cstheme="minorHAnsi"/>
        </w:rPr>
        <w:t xml:space="preserve"> helyszínéül szolgálható sétáló felületek.</w:t>
      </w:r>
    </w:p>
    <w:p w14:paraId="4FFF026E" w14:textId="4DDA0BAA" w:rsidR="007860D5" w:rsidRPr="00970320" w:rsidRDefault="003A7B7A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 xml:space="preserve">- </w:t>
      </w:r>
      <w:r w:rsidR="007860D5" w:rsidRPr="00970320">
        <w:rPr>
          <w:rFonts w:eastAsia="Dotum" w:cstheme="minorHAnsi"/>
        </w:rPr>
        <w:t>Víz elem: ivókút</w:t>
      </w:r>
      <w:r w:rsidR="000E72A8">
        <w:rPr>
          <w:rFonts w:eastAsia="Dotum" w:cstheme="minorHAnsi"/>
        </w:rPr>
        <w:t xml:space="preserve">, </w:t>
      </w:r>
      <w:r w:rsidR="007860D5" w:rsidRPr="00970320">
        <w:rPr>
          <w:rFonts w:eastAsia="Dotum" w:cstheme="minorHAnsi"/>
        </w:rPr>
        <w:t xml:space="preserve">akadálymentesített </w:t>
      </w:r>
      <w:r w:rsidR="000E72A8">
        <w:rPr>
          <w:rFonts w:eastAsia="Dotum" w:cstheme="minorHAnsi"/>
        </w:rPr>
        <w:t>szökőkút, este fényjátékkal szolgáló „tó”, melybe be lehet sétálni.</w:t>
      </w:r>
    </w:p>
    <w:p w14:paraId="48D10E13" w14:textId="53531963" w:rsidR="007860D5" w:rsidRPr="00970320" w:rsidRDefault="00E14ADC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Célközönség</w:t>
      </w:r>
      <w:r>
        <w:rPr>
          <w:rFonts w:eastAsia="Dotum" w:cstheme="minorHAnsi"/>
        </w:rPr>
        <w:t xml:space="preserve"> szempontjából </w:t>
      </w:r>
      <w:r w:rsidR="007860D5" w:rsidRPr="00970320">
        <w:rPr>
          <w:rFonts w:eastAsia="Dotum" w:cstheme="minorHAnsi"/>
        </w:rPr>
        <w:t xml:space="preserve">stratégiánkban megkülönböztetjük a magas és </w:t>
      </w:r>
      <w:r>
        <w:rPr>
          <w:rFonts w:eastAsia="Dotum" w:cstheme="minorHAnsi"/>
        </w:rPr>
        <w:t>középmagas</w:t>
      </w:r>
      <w:r w:rsidR="007860D5" w:rsidRPr="00970320">
        <w:rPr>
          <w:rFonts w:eastAsia="Dotum" w:cstheme="minorHAnsi"/>
        </w:rPr>
        <w:t xml:space="preserve"> épületek</w:t>
      </w:r>
      <w:r>
        <w:rPr>
          <w:rFonts w:eastAsia="Dotum" w:cstheme="minorHAnsi"/>
        </w:rPr>
        <w:t>et</w:t>
      </w:r>
      <w:r w:rsidR="007860D5" w:rsidRPr="00970320">
        <w:rPr>
          <w:rFonts w:eastAsia="Dotum" w:cstheme="minorHAnsi"/>
        </w:rPr>
        <w:t>.</w:t>
      </w:r>
    </w:p>
    <w:p w14:paraId="66EA9A1A" w14:textId="6969E397" w:rsidR="007860D5" w:rsidRPr="00970320" w:rsidRDefault="003A7B7A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M</w:t>
      </w:r>
      <w:r w:rsidR="007860D5" w:rsidRPr="00970320">
        <w:rPr>
          <w:rFonts w:eastAsia="Dotum" w:cstheme="minorHAnsi"/>
        </w:rPr>
        <w:t>agasépüle</w:t>
      </w:r>
      <w:r w:rsidR="00E14ADC">
        <w:rPr>
          <w:rFonts w:eastAsia="Dotum" w:cstheme="minorHAnsi"/>
        </w:rPr>
        <w:t>t: f</w:t>
      </w:r>
      <w:r w:rsidR="007860D5" w:rsidRPr="00970320">
        <w:rPr>
          <w:rFonts w:eastAsia="Dotum" w:cstheme="minorHAnsi"/>
        </w:rPr>
        <w:t>őként pénzügyi szolgáltatások, csúcstechnológiai és távközlési vállalatok, ügyvédi irodák és az ügyfelekkel szoros kapcsolatban álló közszféra. Olyan vállalatokat cél</w:t>
      </w:r>
      <w:r w:rsidR="00973B67">
        <w:rPr>
          <w:rFonts w:eastAsia="Dotum" w:cstheme="minorHAnsi"/>
        </w:rPr>
        <w:t>oztunk</w:t>
      </w:r>
      <w:r w:rsidR="007860D5" w:rsidRPr="00970320">
        <w:rPr>
          <w:rFonts w:eastAsia="Dotum" w:cstheme="minorHAnsi"/>
        </w:rPr>
        <w:t xml:space="preserve"> meg, amelyek </w:t>
      </w:r>
      <w:r w:rsidR="00973B67">
        <w:rPr>
          <w:rFonts w:eastAsia="Dotum" w:cstheme="minorHAnsi"/>
        </w:rPr>
        <w:t>érdekeltek abban</w:t>
      </w:r>
      <w:r w:rsidR="007860D5" w:rsidRPr="00970320">
        <w:rPr>
          <w:rFonts w:eastAsia="Dotum" w:cstheme="minorHAnsi"/>
        </w:rPr>
        <w:t xml:space="preserve">, hogy működésüket kiváló </w:t>
      </w:r>
      <w:r w:rsidR="00973B67">
        <w:rPr>
          <w:rFonts w:eastAsia="Dotum" w:cstheme="minorHAnsi"/>
        </w:rPr>
        <w:t xml:space="preserve">kilátással, </w:t>
      </w:r>
      <w:r w:rsidR="007860D5" w:rsidRPr="00970320">
        <w:rPr>
          <w:rFonts w:eastAsia="Dotum" w:cstheme="minorHAnsi"/>
        </w:rPr>
        <w:t>láthatósággal rendelkező, magas</w:t>
      </w:r>
      <w:r w:rsidR="00973B67">
        <w:rPr>
          <w:rFonts w:eastAsia="Dotum" w:cstheme="minorHAnsi"/>
        </w:rPr>
        <w:t>ra</w:t>
      </w:r>
      <w:r w:rsidR="007860D5" w:rsidRPr="00970320">
        <w:rPr>
          <w:rFonts w:eastAsia="Dotum" w:cstheme="minorHAnsi"/>
        </w:rPr>
        <w:t xml:space="preserve"> emelkedő pozícióba helyezzék. A </w:t>
      </w:r>
      <w:r w:rsidR="00973B67">
        <w:rPr>
          <w:rFonts w:eastAsia="Dotum" w:cstheme="minorHAnsi"/>
        </w:rPr>
        <w:t>bankok, befektetéskezelők technológiai cégek</w:t>
      </w:r>
      <w:r w:rsidR="007860D5" w:rsidRPr="00970320">
        <w:rPr>
          <w:rFonts w:eastAsia="Dotum" w:cstheme="minorHAnsi"/>
        </w:rPr>
        <w:t>.</w:t>
      </w:r>
    </w:p>
    <w:p w14:paraId="3DFE2EDB" w14:textId="5DEFE645" w:rsidR="007860D5" w:rsidRPr="00970320" w:rsidRDefault="003A7B7A" w:rsidP="003A7B7A">
      <w:pPr>
        <w:spacing w:line="240" w:lineRule="auto"/>
        <w:rPr>
          <w:rFonts w:eastAsia="Dotum" w:cstheme="minorHAnsi"/>
        </w:rPr>
      </w:pPr>
      <w:r w:rsidRPr="00970320">
        <w:rPr>
          <w:rFonts w:eastAsia="Dotum" w:cstheme="minorHAnsi"/>
        </w:rPr>
        <w:t>K</w:t>
      </w:r>
      <w:r w:rsidR="007860D5" w:rsidRPr="00970320">
        <w:rPr>
          <w:rFonts w:eastAsia="Dotum" w:cstheme="minorHAnsi"/>
        </w:rPr>
        <w:t>özépmagas épület</w:t>
      </w:r>
      <w:r w:rsidR="00E14ADC">
        <w:rPr>
          <w:rFonts w:eastAsia="Dotum" w:cstheme="minorHAnsi"/>
        </w:rPr>
        <w:t>: n</w:t>
      </w:r>
      <w:r w:rsidR="007860D5" w:rsidRPr="00970320">
        <w:rPr>
          <w:rFonts w:eastAsia="Dotum" w:cstheme="minorHAnsi"/>
        </w:rPr>
        <w:t xml:space="preserve">agy értékű SSC-k (beleértve a csúcstechnológiát), fogyasztói szolgáltatások. Több GLA-t kérő vállalatok. A helyi </w:t>
      </w:r>
      <w:r w:rsidR="00973B67">
        <w:rPr>
          <w:rFonts w:eastAsia="Dotum" w:cstheme="minorHAnsi"/>
        </w:rPr>
        <w:t>nagyvállalatok</w:t>
      </w:r>
      <w:r w:rsidR="007860D5" w:rsidRPr="00970320">
        <w:rPr>
          <w:rFonts w:eastAsia="Dotum" w:cstheme="minorHAnsi"/>
        </w:rPr>
        <w:t xml:space="preserve"> szintén célcsoport.</w:t>
      </w:r>
    </w:p>
    <w:sectPr w:rsidR="007860D5" w:rsidRPr="0097032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725B" w14:textId="77777777" w:rsidR="005C1F50" w:rsidRDefault="005C1F50" w:rsidP="005C1F50">
      <w:pPr>
        <w:spacing w:after="0" w:line="240" w:lineRule="auto"/>
      </w:pPr>
      <w:r>
        <w:separator/>
      </w:r>
    </w:p>
  </w:endnote>
  <w:endnote w:type="continuationSeparator" w:id="0">
    <w:p w14:paraId="02060A6E" w14:textId="77777777" w:rsidR="005C1F50" w:rsidRDefault="005C1F50" w:rsidP="005C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0F67" w14:textId="77777777" w:rsidR="005C1F50" w:rsidRDefault="005C1F50" w:rsidP="005C1F50">
      <w:pPr>
        <w:spacing w:after="0" w:line="240" w:lineRule="auto"/>
      </w:pPr>
      <w:r>
        <w:separator/>
      </w:r>
    </w:p>
  </w:footnote>
  <w:footnote w:type="continuationSeparator" w:id="0">
    <w:p w14:paraId="4E7D8D1C" w14:textId="77777777" w:rsidR="005C1F50" w:rsidRDefault="005C1F50" w:rsidP="005C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B5B3B" w14:textId="280B8703" w:rsidR="005C1F50" w:rsidRPr="005C1F50" w:rsidRDefault="00FE1994" w:rsidP="005C1F50">
    <w:pPr>
      <w:jc w:val="both"/>
      <w:rPr>
        <w:rFonts w:ascii="Century Gothic" w:hAnsi="Century Gothic"/>
        <w:sz w:val="28"/>
        <w:szCs w:val="28"/>
      </w:rPr>
    </w:pPr>
    <w:r>
      <w:rPr>
        <w:noProof/>
      </w:rPr>
      <w:pict w14:anchorId="71FC3B40"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2049" type="#_x0000_t202" style="position:absolute;left:0;text-align:left;margin-left:76.75pt;margin-top:-1.4pt;width:422pt;height:40.75pt;z-index:251659264;visibility:visible;mso-wrap-distance-top:3.6pt;mso-wrap-distance-bottom:3.6pt;mso-width-relative:margin;mso-height-relative:margin" stroked="f">
          <v:textbox>
            <w:txbxContent>
              <w:p w14:paraId="083F62ED" w14:textId="77777777" w:rsidR="005C1F50" w:rsidRPr="005C1F50" w:rsidRDefault="005C1F50" w:rsidP="005C1F50">
                <w:pPr>
                  <w:jc w:val="both"/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XXIII. FIABCI Magyar Ingatlanfejlesztési</w:t>
                </w:r>
                <w:r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 w:rsidRPr="005C1F50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t>AGORA BUDAPEST</w:t>
                </w:r>
              </w:p>
              <w:p w14:paraId="02C2D2C7" w14:textId="2BE4D5C7" w:rsidR="005C1F50" w:rsidRDefault="005C1F50" w:rsidP="005C1F50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Nívódíj Pályázat 2021</w:t>
                </w:r>
              </w:p>
              <w:p w14:paraId="04EA02A5" w14:textId="20743522" w:rsidR="003B5026" w:rsidRDefault="003B5026" w:rsidP="005C1F50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</w:p>
              <w:p w14:paraId="25270DE1" w14:textId="77777777" w:rsidR="003B5026" w:rsidRPr="00C81B12" w:rsidRDefault="003B5026" w:rsidP="005C1F50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</w:p>
              <w:p w14:paraId="071CC402" w14:textId="77777777" w:rsidR="005C1F50" w:rsidRPr="00C81B12" w:rsidRDefault="005C1F50" w:rsidP="005C1F50">
                <w:pPr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 w:rsidR="005C1F50">
      <w:rPr>
        <w:noProof/>
      </w:rPr>
      <w:drawing>
        <wp:inline distT="0" distB="0" distL="0" distR="0" wp14:anchorId="747A05DA" wp14:editId="6BEF0BBC">
          <wp:extent cx="772160" cy="47498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1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1F50" w:rsidRPr="00C81B12">
      <w:rPr>
        <w:rFonts w:ascii="Century Gothic" w:hAnsi="Century Gothic"/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0D5"/>
    <w:rsid w:val="000D648C"/>
    <w:rsid w:val="000E72A8"/>
    <w:rsid w:val="001A3B65"/>
    <w:rsid w:val="00275B94"/>
    <w:rsid w:val="00290DF9"/>
    <w:rsid w:val="003A46C2"/>
    <w:rsid w:val="003A7B7A"/>
    <w:rsid w:val="003B5026"/>
    <w:rsid w:val="004A6C8B"/>
    <w:rsid w:val="005263F0"/>
    <w:rsid w:val="005749C5"/>
    <w:rsid w:val="005C1F50"/>
    <w:rsid w:val="005D4A04"/>
    <w:rsid w:val="006D199E"/>
    <w:rsid w:val="007860D5"/>
    <w:rsid w:val="0085413E"/>
    <w:rsid w:val="00970320"/>
    <w:rsid w:val="00973B67"/>
    <w:rsid w:val="009F34E1"/>
    <w:rsid w:val="00A42DC7"/>
    <w:rsid w:val="00D62280"/>
    <w:rsid w:val="00DF4782"/>
    <w:rsid w:val="00E14ADC"/>
    <w:rsid w:val="00F308AE"/>
    <w:rsid w:val="00F63733"/>
    <w:rsid w:val="00F91426"/>
    <w:rsid w:val="00FE1994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1B1076"/>
  <w15:docId w15:val="{F0D6C301-DB1A-4D07-BD59-DF35C9C9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49C5"/>
  </w:style>
  <w:style w:type="paragraph" w:styleId="Cmsor3">
    <w:name w:val="heading 3"/>
    <w:basedOn w:val="Norml"/>
    <w:link w:val="Cmsor3Char"/>
    <w:uiPriority w:val="9"/>
    <w:qFormat/>
    <w:rsid w:val="00275B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275B94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rsid w:val="00275B94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C1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C1F50"/>
  </w:style>
  <w:style w:type="paragraph" w:styleId="llb">
    <w:name w:val="footer"/>
    <w:basedOn w:val="Norml"/>
    <w:link w:val="llbChar"/>
    <w:uiPriority w:val="99"/>
    <w:unhideWhenUsed/>
    <w:rsid w:val="005C1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C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bala.farago@hbreavi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isztian.balia@hbreavi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Gábor</dc:creator>
  <cp:keywords/>
  <dc:description/>
  <cp:lastModifiedBy>Szabó Tamás János</cp:lastModifiedBy>
  <cp:revision>13</cp:revision>
  <dcterms:created xsi:type="dcterms:W3CDTF">2021-09-22T21:44:00Z</dcterms:created>
  <dcterms:modified xsi:type="dcterms:W3CDTF">2021-09-24T15:18:00Z</dcterms:modified>
</cp:coreProperties>
</file>